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524441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3456BB" w:rsidRDefault="003456BB" w:rsidP="003456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56BB">
        <w:rPr>
          <w:rFonts w:ascii="Times New Roman" w:hAnsi="Times New Roman" w:cs="Times New Roman"/>
          <w:sz w:val="24"/>
          <w:szCs w:val="24"/>
          <w:u w:val="single"/>
        </w:rPr>
        <w:t xml:space="preserve">Имеющие неснятую или непогашенную судимость за некоторые тяжкие преступления могут быть мобилизованы </w:t>
      </w:r>
      <w:r>
        <w:rPr>
          <w:rFonts w:ascii="Times New Roman" w:hAnsi="Times New Roman" w:cs="Times New Roman"/>
          <w:sz w:val="24"/>
          <w:szCs w:val="24"/>
          <w:u w:val="single"/>
        </w:rPr>
        <w:t>(после 07.11.2022)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6BB">
        <w:rPr>
          <w:rFonts w:ascii="Times New Roman" w:hAnsi="Times New Roman" w:cs="Times New Roman"/>
          <w:sz w:val="24"/>
          <w:szCs w:val="24"/>
        </w:rPr>
        <w:t>Опубликован закон, который внес поправки в правила мобилизации (Федеральный закон от 4 ноября 2022 г. № 421-ФЗ). С 15 ноября мобилизации подлежат граждане, имеющие неснятую или непогашенную судимость за тяжкие преступления. Исключения составляют только следующие составы: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преступления против половой неприкосновенности несовершеннолетнего;</w:t>
      </w:r>
      <w:bookmarkStart w:id="0" w:name="_GoBack"/>
      <w:bookmarkEnd w:id="0"/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теракты и связанные с ними преступления (ст. ст. 205-205.5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захват заложника (ст. 206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организация незаконного вооруженного формирования или участие в нем, а равно участие в вооруженном конфликте или военных действиях в целях, противоречащих интересам РФ (ст. 208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угон судна воздушного или водного транспорта либо железнодорожного подвижного состава (ст. 211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незаконное обращение с ядерными материалами или радиоактивными веществами (ст. 220 УК РФ), хищение либо вымогательство ядерных материалов или радиоактивных веществ (ст. 221 УК РФ);</w:t>
      </w:r>
    </w:p>
    <w:p w:rsidR="003456BB" w:rsidRPr="003456BB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государственная измена (ст. 275 УК РФ), сотрудничество на конфиденциальной основе с иностранным государством, международной либо иностранной организацией (ст. 275.1 УК РФ);</w:t>
      </w:r>
    </w:p>
    <w:p w:rsidR="00D919DC" w:rsidRDefault="003456BB" w:rsidP="003456BB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56BB">
        <w:rPr>
          <w:rFonts w:ascii="Times New Roman" w:hAnsi="Times New Roman" w:cs="Times New Roman"/>
          <w:sz w:val="24"/>
          <w:szCs w:val="24"/>
        </w:rPr>
        <w:t>шпионаж (ст. 276 УК РФ) и некоторые другие.</w:t>
      </w:r>
    </w:p>
    <w:p w:rsidR="00524441" w:rsidRDefault="00524441" w:rsidP="0052444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4441" w:rsidRDefault="00524441" w:rsidP="0052444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прокурора района</w:t>
      </w:r>
    </w:p>
    <w:p w:rsidR="00524441" w:rsidRDefault="00524441" w:rsidP="0052444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4441" w:rsidRPr="001F63DE" w:rsidRDefault="00524441" w:rsidP="0052444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Ткачев А.В.</w:t>
      </w:r>
    </w:p>
    <w:sectPr w:rsidR="00524441" w:rsidRPr="001F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63DE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6BB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441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4C2D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F408"/>
  <w15:docId w15:val="{1E4D524A-1A30-4E9D-8FB4-C460EBBB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Пушистов Вячеслав Валерьевич</cp:lastModifiedBy>
  <cp:revision>4</cp:revision>
  <dcterms:created xsi:type="dcterms:W3CDTF">2022-12-06T12:36:00Z</dcterms:created>
  <dcterms:modified xsi:type="dcterms:W3CDTF">2022-12-27T15:41:00Z</dcterms:modified>
</cp:coreProperties>
</file>